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32BE" w14:textId="77777777" w:rsidR="00856597" w:rsidRDefault="00000000">
      <w:pPr>
        <w:spacing w:after="0"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POLÍTICA DE PRESENTES, BRINDES E HOSPITALIDADE</w:t>
      </w:r>
    </w:p>
    <w:p w14:paraId="282D9E5B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920E24C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Objetivo</w:t>
      </w:r>
    </w:p>
    <w:p w14:paraId="7D966442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presente política estabelece as regras para oferecimento e recebimento de presentes, brindes, convites, hospitalidades e prêmios no âmbito da R5 </w:t>
      </w:r>
      <w:r>
        <w:rPr>
          <w:rFonts w:ascii="Verdana" w:eastAsia="Verdana" w:hAnsi="Verdana" w:cs="Verdana"/>
          <w:sz w:val="20"/>
          <w:szCs w:val="20"/>
        </w:rPr>
        <w:t>INTELIGÊNCIA DIGITAL LTDA.</w:t>
      </w:r>
    </w:p>
    <w:p w14:paraId="0D91327D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64A984A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Definições</w:t>
      </w:r>
    </w:p>
    <w:p w14:paraId="46C10F2C" w14:textId="77777777" w:rsidR="00856597" w:rsidRDefault="00000000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Para os efeitos desta política, consideram-se:</w:t>
      </w:r>
    </w:p>
    <w:p w14:paraId="776FDEFA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9CA0E6A" w14:textId="77777777" w:rsidR="0085659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Presentes: quaisquer objetos ou benesses que possam se traduzir em valor econômico.</w:t>
      </w:r>
    </w:p>
    <w:p w14:paraId="7797BA11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2CA1BE9" w14:textId="77777777" w:rsidR="0085659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Brindes: lembranças distribuídas de forma generalizada, a título de cortesia, propaganda ou divulgação habitual ou, ainda, por ocasião de eventos ou datas comemorativas de caráter histórico ou cultural, cujo valor não seja superior a 1% (um por cento) do teto remuneratório previsto no inciso XI, do caput do art. 37, da Constituição, em consonância com o que disciplina o Decreto n. 10.889/2021.</w:t>
      </w:r>
    </w:p>
    <w:p w14:paraId="6E9D6553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7451D63" w14:textId="77777777" w:rsidR="0085659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Hospitalidade: pagamento de despesas de viagens, transporte, refeições ou hospedagem.</w:t>
      </w:r>
    </w:p>
    <w:p w14:paraId="218518BD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A12BFDD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Limites e restrições</w:t>
      </w:r>
    </w:p>
    <w:p w14:paraId="0C57336A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Presentes </w:t>
      </w:r>
    </w:p>
    <w:p w14:paraId="085C30D8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R5</w:t>
      </w:r>
      <w:r>
        <w:rPr>
          <w:rFonts w:ascii="Verdana" w:eastAsia="Verdana" w:hAnsi="Verdana" w:cs="Verdana"/>
          <w:sz w:val="20"/>
          <w:szCs w:val="20"/>
        </w:rPr>
        <w:t xml:space="preserve"> INTELIGÊNCIA DIGITAL LTDA,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não admite o oferecimento de presentes a agentes públicos fora das relações protocolares, que objetivem alcançar favores pessoais ou influenciar na tomada de decisão, isenta e imparcial, ou acima do limite econômico superior ao valor definido nesta norma, sob nenhuma justificativa.</w:t>
      </w:r>
    </w:p>
    <w:p w14:paraId="53CA7EF2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A74F7C3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oferta de presentes a particulares deve observar o limite de valor de até 1% (um por cento) do teto remuneratório previsto no inciso XI, do caput do art. 37, da Constituição, em consonância com o que disciplina o Decreto n. 10.889/2021, sendo vedado o recebimento ou a oferta de presentes em dinheiro.</w:t>
      </w:r>
    </w:p>
    <w:p w14:paraId="1451B242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1D304D38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Os colaboradores da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LTDA, </w:t>
      </w:r>
      <w:r>
        <w:rPr>
          <w:rFonts w:ascii="Verdana" w:eastAsia="Verdana" w:hAnsi="Verdana" w:cs="Verdana"/>
          <w:color w:val="000000"/>
          <w:sz w:val="20"/>
          <w:szCs w:val="20"/>
        </w:rPr>
        <w:t>não poderão receber presentes de agentes públicos, fornecedores, coordenadores de projetos ou clientes da Empresa, excetuadas situações protocolares e observado o limite de valor fixado nesta norma, vedado o recebimento de presentes para favorecimentos pessoais ou para influenciar na tomada de decisão isenta e imparcial. A mesma regra se aplica a cônjuges, companheiros(as) e filhos(as) dos colaboradores.</w:t>
      </w:r>
    </w:p>
    <w:p w14:paraId="610F1C82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1BC585CA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Excetuam-se às regras previstas nos parágrafos anteriores os presentes ofertados ou recebidos de amigos ou parentes, desde que o seu custo tenha sido arcado pela pessoa física e não se tenha a intenção de influenciar decisão ou de obter vantagem indevida.</w:t>
      </w:r>
    </w:p>
    <w:p w14:paraId="03AA52B4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38337F56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No caso de recebimento de presentes que não possam ser recusados, estes deverão ser entregues ao responsável pela área de compliance para que sejam destinados a programas sociais.</w:t>
      </w:r>
    </w:p>
    <w:p w14:paraId="2AA8C5B5" w14:textId="77777777" w:rsidR="00856597" w:rsidRDefault="00856597">
      <w:pPr>
        <w:spacing w:after="0" w:line="276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7B584D3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Os colaboradores da </w:t>
      </w:r>
      <w:r>
        <w:rPr>
          <w:rFonts w:ascii="Verdana" w:eastAsia="Verdana" w:hAnsi="Verdana" w:cs="Verdana"/>
          <w:sz w:val="20"/>
          <w:szCs w:val="20"/>
        </w:rPr>
        <w:t>R5 INTELIGÊNCIA DIGITAL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LTDA, podem receber prêmios em espécie ou na forma de bens, concedidos por entidades acadêmicas, em reconhecimento à sua contribuição intelectual ou técnica, bem como para o desempenho em certames ou concursos, além de bolsas de estudo, pesquisa ou extensão, assim como de auxílios de qualquer natureza para aperfeiçoamento e qualificação.</w:t>
      </w:r>
    </w:p>
    <w:p w14:paraId="79B564D8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EEABCA3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Caso o prêmio, bolsa ou auxílio seja patrocinado por empresa/instituição que mantenha qualquer relação comercial/institucional com 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a aceitação dependerá de prévia e expressa autorização do responsável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4E5390F5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6ECD560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Brindes</w:t>
      </w:r>
    </w:p>
    <w:p w14:paraId="76C2C3ED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LTDA, poderá ofertar brindes agentes públicos, clientes, coordenadores de projetos, fornecedores ou terceiros de modo geral. O brinde não pode ter valor superior a 1% (um por cento) do teto remuneratório previsto no inciso XI, do caput do art. 37, da Constituição, em consonância com o que disciplina o Decreto n. 10.889/2021, sendo vedado o recebimento ou a oferta de presentes em dinheiro.</w:t>
      </w:r>
    </w:p>
    <w:p w14:paraId="28E34546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1E550BE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distribuição de brindes deverá ocorrer de forma generalizada.</w:t>
      </w:r>
    </w:p>
    <w:p w14:paraId="45575959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30B7A62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Hospitalidade</w:t>
      </w:r>
    </w:p>
    <w:p w14:paraId="2A62CD48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hospitalidade somente deverá ser ofertada e recebida em razão de relacionamento institucional de interesse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2B6A082B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DC81843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LTDA poderá, no interesse institucional, custear refeições de trabalho, das quais participem inclusive agentes públicos, desde que não envolvam itens considerados de luxo.</w:t>
      </w:r>
    </w:p>
    <w:p w14:paraId="2057967D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5B34EC36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Somente em situações de especial interesse institucional, previamente autorizadas pelo administrador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poderão ser custeados viagens, hospedagem e traslados a pessoas estranhas aos quadros da Empresa.</w:t>
      </w:r>
    </w:p>
    <w:p w14:paraId="1856B34E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51296916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Poderão ser ressarcidos gastos com refeições de trabalho e outros tipos de hospitalidade (viagens, deslocamentos etc.), realizados no interesse institucional, nas quais estejam presentes pessoas externas à </w:t>
      </w:r>
      <w:r>
        <w:rPr>
          <w:rFonts w:ascii="Verdana" w:eastAsia="Verdana" w:hAnsi="Verdana" w:cs="Verdana"/>
          <w:sz w:val="20"/>
          <w:szCs w:val="20"/>
        </w:rPr>
        <w:t>R5 INTELIGÊNCIA DIGITAL</w:t>
      </w:r>
      <w:r>
        <w:rPr>
          <w:rFonts w:ascii="Verdana" w:eastAsia="Verdana" w:hAnsi="Verdana" w:cs="Verdana"/>
          <w:color w:val="000000"/>
          <w:sz w:val="20"/>
          <w:szCs w:val="20"/>
        </w:rPr>
        <w:t>, de acordo com os limites fixados pela Alta Direção da Empresa.</w:t>
      </w:r>
    </w:p>
    <w:p w14:paraId="3CB16236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7C1176B3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Os colaboradores da </w:t>
      </w:r>
      <w:r>
        <w:rPr>
          <w:rFonts w:ascii="Verdana" w:eastAsia="Verdana" w:hAnsi="Verdana" w:cs="Verdana"/>
          <w:sz w:val="20"/>
          <w:szCs w:val="20"/>
        </w:rPr>
        <w:t>R5 INTELIGÊNCIA DIGITAL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LTDA não poderão aceitar despesa a título de hospitalidade, custeada por fornecedores ou clientes, salvo quando autorizadas pela Alta Direção da Empresa.</w:t>
      </w:r>
    </w:p>
    <w:p w14:paraId="45039D00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36AAD919" w14:textId="77777777" w:rsidR="0085659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Os colaboradores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podem ter suas viagens custeadas por outras instituições para participar de seminários, congressos científicos ou eventos semelhantes, inclusive para a realização de palestras remuneradas, desde que autorizados pelo superior hierárquico ou pela Alta Direção da Empresa.</w:t>
      </w:r>
    </w:p>
    <w:p w14:paraId="53577497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D209CE5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Disposições específicas aplicáveis a agentes públicos</w:t>
      </w:r>
    </w:p>
    <w:p w14:paraId="472FE771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Em relação a agentes públicos, a oferta de hospitalidade observará o disposto na Orientação Normativa nº 1, de 16/12/2016, da Controladoria-Geral da União e da Comissão de Ética Pública, ou legislação posterior que venha a complementá-la ou substituí-la.</w:t>
      </w:r>
    </w:p>
    <w:p w14:paraId="13CEA342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959E035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Excepcionalmente, 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poderá custear, no todo ou em parte, as despesas relativas a transporte, alimentação, hospedagem e inscrição do agente público em eventos, vedado o pagamento de remuneração.</w:t>
      </w:r>
    </w:p>
    <w:p w14:paraId="07FB4B2A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E7F521D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convite para a participação em eventos custeados pela </w:t>
      </w:r>
      <w:r>
        <w:rPr>
          <w:rFonts w:ascii="Verdana" w:eastAsia="Verdana" w:hAnsi="Verdana" w:cs="Verdana"/>
          <w:sz w:val="20"/>
          <w:szCs w:val="20"/>
        </w:rPr>
        <w:t>R5 INTELIGÊNCIA DIGITAL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deverá ter caráter institucional e deverá ser encaminhado à autoridade máxima do órgão ou entidade ou à outra instância ou autoridade com atribuição específica sobre o tema a ser tratado, de acordo com as normas e regulamentos internos.</w:t>
      </w:r>
    </w:p>
    <w:p w14:paraId="057E03CC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4E6453BE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Registro </w:t>
      </w:r>
    </w:p>
    <w:p w14:paraId="79ED876C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Todas os presentes, brindes, hospitalidades e prêmios recebidos ou ofertados deverão ser registrados em formulário próprio disponibilizado no sistema de registros, juntamente com documentação comprobatória, caso aplicável.</w:t>
      </w:r>
    </w:p>
    <w:p w14:paraId="28712D8D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8ED42AE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Descumprimento e Medida Disciplinar</w:t>
      </w:r>
    </w:p>
    <w:p w14:paraId="6123D97C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 descumprimento das regras contidas nesta política ensejará a aplicação de medida disciplinar, conforme seja decidido pelo Comitê de Ética e Conduta, considerando as circunstâncias do caso e a gravidade da violação.</w:t>
      </w:r>
    </w:p>
    <w:p w14:paraId="375B66CE" w14:textId="77777777" w:rsidR="00856597" w:rsidRDefault="0085659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883B0DF" w14:textId="77777777" w:rsidR="0085659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Dúvidas</w:t>
      </w:r>
    </w:p>
    <w:p w14:paraId="7F253226" w14:textId="77777777" w:rsidR="0085659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Dúvidas e outras questões sobre a aplicação da presente política serão dirimidas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por meio, inclusive, do uso do canal de denúncias</w:t>
      </w:r>
    </w:p>
    <w:p w14:paraId="5101E586" w14:textId="77777777" w:rsidR="00856597" w:rsidRDefault="00856597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0CF1A20" w14:textId="77777777" w:rsidR="0085659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Brasília,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data eletrônica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342A0C4D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C26B52C" w14:textId="77777777" w:rsidR="00856597" w:rsidRDefault="00856597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401329A" w14:textId="6AADCDBD" w:rsidR="00856597" w:rsidRDefault="00000000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FABIO DE SOUZA</w:t>
      </w:r>
    </w:p>
    <w:p w14:paraId="3CFEFAB6" w14:textId="77777777" w:rsidR="00856597" w:rsidRDefault="00000000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Presidente</w:t>
      </w:r>
    </w:p>
    <w:sectPr w:rsidR="0085659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E39A" w14:textId="77777777" w:rsidR="00381C32" w:rsidRDefault="00381C32">
      <w:pPr>
        <w:spacing w:after="0" w:line="240" w:lineRule="auto"/>
      </w:pPr>
      <w:r>
        <w:separator/>
      </w:r>
    </w:p>
  </w:endnote>
  <w:endnote w:type="continuationSeparator" w:id="0">
    <w:p w14:paraId="1FD95005" w14:textId="77777777" w:rsidR="00381C32" w:rsidRDefault="0038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EC34" w14:textId="77777777" w:rsidR="008565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Parque Tecnológico da UnB, Bloco H, Salas 01/02 Universidade de Brasília (UnB), Campus Darcy Ribeiro Asa Norte, Brasília/DF CEP: 70.904-970 – 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comercial@r5id.com.br</w:t>
      </w:r>
    </w:hyperlink>
  </w:p>
  <w:p w14:paraId="4B9881EC" w14:textId="77777777" w:rsidR="00856597" w:rsidRDefault="008565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BC8F" w14:textId="77777777" w:rsidR="00381C32" w:rsidRDefault="00381C32">
      <w:pPr>
        <w:spacing w:after="0" w:line="240" w:lineRule="auto"/>
      </w:pPr>
      <w:r>
        <w:separator/>
      </w:r>
    </w:p>
  </w:footnote>
  <w:footnote w:type="continuationSeparator" w:id="0">
    <w:p w14:paraId="3929FEC7" w14:textId="77777777" w:rsidR="00381C32" w:rsidRDefault="0038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F0E5" w14:textId="77777777" w:rsidR="00856597" w:rsidRDefault="00000000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0EE90115" wp14:editId="1BDB34D5">
          <wp:extent cx="1379228" cy="981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22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765"/>
    <w:multiLevelType w:val="multilevel"/>
    <w:tmpl w:val="6916EF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F2448"/>
    <w:multiLevelType w:val="multilevel"/>
    <w:tmpl w:val="D1B220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538980339">
    <w:abstractNumId w:val="1"/>
  </w:num>
  <w:num w:numId="2" w16cid:durableId="189434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97"/>
    <w:rsid w:val="00381C32"/>
    <w:rsid w:val="004701F2"/>
    <w:rsid w:val="00807A50"/>
    <w:rsid w:val="0085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EEEF"/>
  <w15:docId w15:val="{9243EA52-D4DE-428B-8825-2405B68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B90D93"/>
    <w:rPr>
      <w:b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5C7B4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C7B4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96B22"/>
  </w:style>
  <w:style w:type="paragraph" w:styleId="Cabealho">
    <w:name w:val="header"/>
    <w:basedOn w:val="Normal"/>
    <w:link w:val="Cabealho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96B22"/>
  </w:style>
  <w:style w:type="paragraph" w:styleId="Rodap">
    <w:name w:val="footer"/>
    <w:basedOn w:val="Normal"/>
    <w:link w:val="Rodap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B90D93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22E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HeaderandFooter">
    <w:name w:val="Header and Footer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66B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475E4B"/>
    <w:pPr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475E4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Refdenotaderodap">
    <w:name w:val="footnote reference"/>
    <w:uiPriority w:val="99"/>
    <w:unhideWhenUsed/>
    <w:rsid w:val="00475E4B"/>
    <w:rPr>
      <w:vertAlign w:val="superscript"/>
    </w:rPr>
  </w:style>
  <w:style w:type="paragraph" w:customStyle="1" w:styleId="texto1">
    <w:name w:val="texto1"/>
    <w:basedOn w:val="Normal"/>
    <w:rsid w:val="0047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90D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D9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D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D9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D93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m62834007415387365msolistparagraph">
    <w:name w:val="m_62834007415387365msolistparagraph"/>
    <w:basedOn w:val="Normal"/>
    <w:rsid w:val="00B9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90D9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F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ercial@r5i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LxgikqmVe94i8ycVM59Ni7Ozg==">CgMxLjAyCGguZ2pkZ3hzOAByITFRakh2QjU3WkVMZEdvMWdadk1ab183ZlpLX1E3VGVPUA==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NOGUEIRA</dc:creator>
  <cp:lastModifiedBy>Jʜσɴy яa'</cp:lastModifiedBy>
  <cp:revision>2</cp:revision>
  <dcterms:created xsi:type="dcterms:W3CDTF">2025-01-13T22:32:00Z</dcterms:created>
  <dcterms:modified xsi:type="dcterms:W3CDTF">2025-10-16T20:44:00Z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0x0101002DB8195C828F7944B6795F1FFF9204D4</vt:lpwstr>
  </property>
  <property fmtid="{D5CDD505-2E9C-101B-9397-08002B2CF9AE}" pid="3" name="MediaServiceImageTags">
    <vt:lpwstr/>
  </property>
</Properties>
</file>